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5C1" w:rsidRPr="00BC09E1" w:rsidRDefault="001D42E9" w:rsidP="006843E0">
      <w:pPr>
        <w:jc w:val="center"/>
        <w:rPr>
          <w:b/>
        </w:rPr>
      </w:pPr>
      <w:r w:rsidRPr="00BC09E1">
        <w:rPr>
          <w:rFonts w:hint="eastAsia"/>
          <w:b/>
          <w:sz w:val="36"/>
        </w:rPr>
        <w:t>自動</w:t>
      </w:r>
      <w:r w:rsidR="00BC09E1" w:rsidRPr="00BC09E1">
        <w:rPr>
          <w:rFonts w:hint="eastAsia"/>
          <w:b/>
          <w:sz w:val="36"/>
        </w:rPr>
        <w:t>点呼規程</w:t>
      </w:r>
    </w:p>
    <w:p w:rsidR="00E635C1" w:rsidRPr="001A2A80" w:rsidRDefault="00BC09E1" w:rsidP="00292245">
      <w:pPr>
        <w:rPr>
          <w:b/>
        </w:rPr>
      </w:pPr>
      <w:r w:rsidRPr="001A2A80">
        <w:rPr>
          <w:rFonts w:hint="eastAsia"/>
          <w:b/>
          <w:shd w:val="pct15" w:color="auto" w:fill="FFFFFF"/>
        </w:rPr>
        <w:t>（目的）</w:t>
      </w:r>
    </w:p>
    <w:p w:rsidR="00D76AD4" w:rsidRDefault="006843E0" w:rsidP="00292245">
      <w:r>
        <w:rPr>
          <w:rFonts w:hint="eastAsia"/>
        </w:rPr>
        <w:t>第1条</w:t>
      </w:r>
      <w:r w:rsidR="00BC09E1">
        <w:t xml:space="preserve"> </w:t>
      </w:r>
    </w:p>
    <w:p w:rsidR="00D76AD4" w:rsidRPr="00EE274B" w:rsidRDefault="00D76AD4" w:rsidP="00402AF2">
      <w:pPr>
        <w:ind w:firstLineChars="100" w:firstLine="210"/>
        <w:rPr>
          <w:rFonts w:hint="eastAsia"/>
        </w:rPr>
      </w:pPr>
      <w:r w:rsidRPr="00EE274B">
        <w:rPr>
          <w:rFonts w:hint="eastAsia"/>
        </w:rPr>
        <w:t>業務前自動点呼及び業務後自動点呼（以下「自動点呼」という。）は、次に掲げる場所において、自動点呼を受けようとする運転者等の属する営業所の運行管理者等が当該運転者等に対し「対面点呼による点呼</w:t>
      </w:r>
      <w:r w:rsidR="00BC7992" w:rsidRPr="00EE274B">
        <w:rPr>
          <w:rFonts w:hint="eastAsia"/>
        </w:rPr>
        <w:t>と</w:t>
      </w:r>
      <w:r w:rsidRPr="00EE274B">
        <w:rPr>
          <w:rFonts w:hint="eastAsia"/>
        </w:rPr>
        <w:t>同等の効果を有するものとして国土交通大臣が定める告示」による機器（以下、「自動点呼機器」という。）</w:t>
      </w:r>
      <w:r w:rsidR="001B34E0" w:rsidRPr="00EE274B">
        <w:rPr>
          <w:rFonts w:hint="eastAsia"/>
        </w:rPr>
        <w:t>を用い「</w:t>
      </w:r>
      <w:r w:rsidRPr="00EE274B">
        <w:rPr>
          <w:rFonts w:hint="eastAsia"/>
        </w:rPr>
        <w:t>自動点呼</w:t>
      </w:r>
      <w:r w:rsidR="001B34E0" w:rsidRPr="00EE274B">
        <w:rPr>
          <w:rFonts w:hint="eastAsia"/>
        </w:rPr>
        <w:t>」</w:t>
      </w:r>
      <w:r w:rsidRPr="00EE274B">
        <w:rPr>
          <w:rFonts w:hint="eastAsia"/>
        </w:rPr>
        <w:t xml:space="preserve">を実施できるものとする。　</w:t>
      </w:r>
    </w:p>
    <w:p w:rsidR="00D76AD4" w:rsidRPr="00EE274B" w:rsidRDefault="007467EF" w:rsidP="00D76AD4">
      <w:r w:rsidRPr="00EE274B">
        <w:rPr>
          <w:rFonts w:hint="eastAsia"/>
        </w:rPr>
        <w:t xml:space="preserve">⑴　</w:t>
      </w:r>
      <w:r w:rsidR="00D76AD4" w:rsidRPr="00EE274B">
        <w:t>運転者等の属する営業所又は当該営業所の車庫</w:t>
      </w:r>
    </w:p>
    <w:p w:rsidR="00D76AD4" w:rsidRPr="00EE274B" w:rsidRDefault="007467EF" w:rsidP="007467EF">
      <w:pPr>
        <w:ind w:left="210" w:hangingChars="100" w:hanging="210"/>
      </w:pPr>
      <w:r w:rsidRPr="00EE274B">
        <w:rPr>
          <w:rFonts w:hint="eastAsia"/>
        </w:rPr>
        <w:t xml:space="preserve">⑵　</w:t>
      </w:r>
      <w:r w:rsidR="00D76AD4" w:rsidRPr="00EE274B">
        <w:t>運転者等が自動点呼を受けようとする場所が当該運転者等の属する営業所又は当該営業所の車庫でない場合にあっては、当該業務に係る事業用自動車内、待合所、宿泊施設その他これらに類する場所</w:t>
      </w:r>
    </w:p>
    <w:p w:rsidR="00BC3847" w:rsidRPr="00EE274B" w:rsidRDefault="00BC3847" w:rsidP="00292245"/>
    <w:p w:rsidR="00BC09E1" w:rsidRPr="00EE274B" w:rsidRDefault="00BC09E1" w:rsidP="00292245">
      <w:pPr>
        <w:rPr>
          <w:b/>
          <w:shd w:val="pct15" w:color="auto" w:fill="FFFFFF"/>
        </w:rPr>
      </w:pPr>
      <w:r w:rsidRPr="00EE274B">
        <w:rPr>
          <w:rFonts w:hint="eastAsia"/>
          <w:b/>
          <w:shd w:val="pct15" w:color="auto" w:fill="FFFFFF"/>
        </w:rPr>
        <w:t>（実施要件）</w:t>
      </w:r>
      <w:bookmarkStart w:id="0" w:name="_GoBack"/>
      <w:bookmarkEnd w:id="0"/>
    </w:p>
    <w:p w:rsidR="00292245" w:rsidRPr="00EE274B" w:rsidRDefault="006843E0" w:rsidP="00292245">
      <w:r w:rsidRPr="00EE274B">
        <w:rPr>
          <w:rFonts w:hint="eastAsia"/>
        </w:rPr>
        <w:t>第2条</w:t>
      </w:r>
      <w:r w:rsidR="00BC09E1" w:rsidRPr="00EE274B">
        <w:rPr>
          <w:rFonts w:hint="eastAsia"/>
        </w:rPr>
        <w:t xml:space="preserve">　</w:t>
      </w:r>
      <w:r w:rsidR="004546D9" w:rsidRPr="00EE274B">
        <w:rPr>
          <w:rFonts w:hint="eastAsia"/>
        </w:rPr>
        <w:t>第１条</w:t>
      </w:r>
      <w:r w:rsidR="00292245" w:rsidRPr="00EE274B">
        <w:rPr>
          <w:rFonts w:hint="eastAsia"/>
        </w:rPr>
        <w:t>により「</w:t>
      </w:r>
      <w:r w:rsidR="00E8572C" w:rsidRPr="00EE274B">
        <w:rPr>
          <w:rFonts w:hint="eastAsia"/>
        </w:rPr>
        <w:t>自動</w:t>
      </w:r>
      <w:r w:rsidR="00292245" w:rsidRPr="00EE274B">
        <w:rPr>
          <w:rFonts w:hint="eastAsia"/>
        </w:rPr>
        <w:t>点呼」を実施する場合には、次の各号について確実に実施するものとする。</w:t>
      </w:r>
    </w:p>
    <w:p w:rsidR="00292245" w:rsidRPr="00EE274B" w:rsidRDefault="00BC09E1" w:rsidP="00292245">
      <w:r w:rsidRPr="00EE274B">
        <w:rPr>
          <w:rFonts w:hint="eastAsia"/>
        </w:rPr>
        <w:t>⑴</w:t>
      </w:r>
      <w:r w:rsidR="005F51EE" w:rsidRPr="00EE274B">
        <w:rPr>
          <w:rFonts w:hint="eastAsia"/>
        </w:rPr>
        <w:t xml:space="preserve">　</w:t>
      </w:r>
      <w:r w:rsidR="006F0714" w:rsidRPr="00EE274B">
        <w:rPr>
          <w:rFonts w:hint="eastAsia"/>
        </w:rPr>
        <w:t>自動点呼実施場所</w:t>
      </w:r>
      <w:r w:rsidR="006F0714" w:rsidRPr="00EE274B">
        <w:t>には「</w:t>
      </w:r>
      <w:r w:rsidR="006F0714" w:rsidRPr="00EE274B">
        <w:rPr>
          <w:rFonts w:hint="eastAsia"/>
        </w:rPr>
        <w:t>自動</w:t>
      </w:r>
      <w:r w:rsidR="00292245" w:rsidRPr="00EE274B">
        <w:t>点呼機器」を設置すること。</w:t>
      </w:r>
    </w:p>
    <w:p w:rsidR="00292245" w:rsidRPr="00EE274B" w:rsidRDefault="00BC09E1" w:rsidP="005F51EE">
      <w:pPr>
        <w:ind w:left="210" w:hangingChars="100" w:hanging="210"/>
      </w:pPr>
      <w:r w:rsidRPr="00EE274B">
        <w:rPr>
          <w:rFonts w:hint="eastAsia"/>
        </w:rPr>
        <w:t>⑵</w:t>
      </w:r>
      <w:r w:rsidR="005F51EE" w:rsidRPr="00EE274B">
        <w:rPr>
          <w:rFonts w:hint="eastAsia"/>
        </w:rPr>
        <w:t xml:space="preserve">　</w:t>
      </w:r>
      <w:r w:rsidR="006F0714" w:rsidRPr="00EE274B">
        <w:t>運転者は、</w:t>
      </w:r>
      <w:r w:rsidR="006F0714" w:rsidRPr="00EE274B">
        <w:rPr>
          <w:rFonts w:hint="eastAsia"/>
        </w:rPr>
        <w:t>第1条で定める</w:t>
      </w:r>
      <w:r w:rsidR="0003100F" w:rsidRPr="00EE274B">
        <w:rPr>
          <w:rFonts w:hint="eastAsia"/>
        </w:rPr>
        <w:t>場所</w:t>
      </w:r>
      <w:r w:rsidR="00FA1062" w:rsidRPr="00EE274B">
        <w:rPr>
          <w:rFonts w:hint="eastAsia"/>
        </w:rPr>
        <w:t>で</w:t>
      </w:r>
      <w:r w:rsidR="006F0714" w:rsidRPr="00EE274B">
        <w:t>「</w:t>
      </w:r>
      <w:r w:rsidR="006F0714" w:rsidRPr="00EE274B">
        <w:rPr>
          <w:rFonts w:hint="eastAsia"/>
        </w:rPr>
        <w:t>自動</w:t>
      </w:r>
      <w:r w:rsidR="006F0714" w:rsidRPr="00EE274B">
        <w:t>点呼機器」を使用し「</w:t>
      </w:r>
      <w:r w:rsidR="006F0714" w:rsidRPr="00EE274B">
        <w:rPr>
          <w:rFonts w:hint="eastAsia"/>
        </w:rPr>
        <w:t>自動</w:t>
      </w:r>
      <w:r w:rsidR="00292245" w:rsidRPr="00EE274B">
        <w:t>点呼」を</w:t>
      </w:r>
      <w:r w:rsidR="001B34E0" w:rsidRPr="00EE274B">
        <w:rPr>
          <w:rFonts w:hint="eastAsia"/>
        </w:rPr>
        <w:t>実施する</w:t>
      </w:r>
      <w:r w:rsidR="00292245" w:rsidRPr="00EE274B">
        <w:t>こと。</w:t>
      </w:r>
    </w:p>
    <w:p w:rsidR="00292245" w:rsidRPr="00EE274B" w:rsidRDefault="00BC09E1" w:rsidP="00BC09E1">
      <w:pPr>
        <w:ind w:left="210" w:hangingChars="100" w:hanging="210"/>
      </w:pPr>
      <w:r w:rsidRPr="00EE274B">
        <w:rPr>
          <w:rFonts w:hint="eastAsia"/>
        </w:rPr>
        <w:t>⑶</w:t>
      </w:r>
      <w:r w:rsidR="005F51EE" w:rsidRPr="00EE274B">
        <w:rPr>
          <w:rFonts w:hint="eastAsia"/>
        </w:rPr>
        <w:t xml:space="preserve">　</w:t>
      </w:r>
      <w:r w:rsidR="00292245" w:rsidRPr="00EE274B">
        <w:t>点呼の内容は、</w:t>
      </w:r>
      <w:r w:rsidR="008F3721" w:rsidRPr="00EE274B">
        <w:rPr>
          <w:rFonts w:hint="eastAsia"/>
        </w:rPr>
        <w:t>運行管理規程に定める</w:t>
      </w:r>
      <w:r w:rsidR="00292245" w:rsidRPr="00EE274B">
        <w:t>通常行う点呼（</w:t>
      </w:r>
      <w:r w:rsidR="006303D3" w:rsidRPr="009F76DD">
        <w:rPr>
          <w:rFonts w:asciiTheme="majorEastAsia" w:eastAsiaTheme="majorEastAsia" w:hAnsiTheme="majorEastAsia" w:hint="eastAsia"/>
          <w:color w:val="FF0000"/>
          <w:szCs w:val="21"/>
        </w:rPr>
        <w:t>運行管理規程〇条～〇条</w:t>
      </w:r>
      <w:r w:rsidR="00292245" w:rsidRPr="00EE274B">
        <w:t>）に準じて実施すること。</w:t>
      </w:r>
      <w:r w:rsidR="0081550A" w:rsidRPr="00EE274B">
        <w:rPr>
          <w:rFonts w:hint="eastAsia"/>
        </w:rPr>
        <w:t>なお、</w:t>
      </w:r>
      <w:r w:rsidR="000B2B86" w:rsidRPr="00EE274B">
        <w:rPr>
          <w:rFonts w:hint="eastAsia"/>
        </w:rPr>
        <w:t>業務前自動点呼の際は</w:t>
      </w:r>
      <w:r w:rsidR="00753D4C" w:rsidRPr="00EE274B">
        <w:rPr>
          <w:rFonts w:hint="eastAsia"/>
        </w:rPr>
        <w:t>体温・血圧を測定し、その結果と平時の値との差異を記録</w:t>
      </w:r>
      <w:r w:rsidR="006F0714" w:rsidRPr="00EE274B">
        <w:rPr>
          <w:rFonts w:hint="eastAsia"/>
        </w:rPr>
        <w:t>し保存</w:t>
      </w:r>
      <w:r w:rsidR="00753D4C" w:rsidRPr="00EE274B">
        <w:rPr>
          <w:rFonts w:hint="eastAsia"/>
        </w:rPr>
        <w:t>すること</w:t>
      </w:r>
      <w:r w:rsidR="004546D9" w:rsidRPr="00EE274B">
        <w:rPr>
          <w:rFonts w:hint="eastAsia"/>
        </w:rPr>
        <w:t>。</w:t>
      </w:r>
    </w:p>
    <w:p w:rsidR="00292245" w:rsidRPr="00EE274B" w:rsidRDefault="00BC09E1" w:rsidP="00292245">
      <w:r w:rsidRPr="00EE274B">
        <w:rPr>
          <w:rFonts w:hint="eastAsia"/>
        </w:rPr>
        <w:t>⑷</w:t>
      </w:r>
      <w:r w:rsidR="00292245" w:rsidRPr="00EE274B">
        <w:t xml:space="preserve">　点呼記録簿に記載する内容を記録</w:t>
      </w:r>
      <w:r w:rsidR="000B2B86" w:rsidRPr="00EE274B">
        <w:rPr>
          <w:rFonts w:hint="eastAsia"/>
        </w:rPr>
        <w:t>、保存</w:t>
      </w:r>
      <w:r w:rsidR="00292245" w:rsidRPr="00EE274B">
        <w:t>し</w:t>
      </w:r>
      <w:r w:rsidR="00A519CF" w:rsidRPr="00EE274B">
        <w:rPr>
          <w:rFonts w:hint="eastAsia"/>
        </w:rPr>
        <w:t>、</w:t>
      </w:r>
      <w:r w:rsidR="006A747F" w:rsidRPr="00EE274B">
        <w:rPr>
          <w:rFonts w:hint="eastAsia"/>
          <w:b/>
        </w:rPr>
        <w:t>1年間</w:t>
      </w:r>
      <w:r w:rsidR="00292245" w:rsidRPr="00EE274B">
        <w:t>保存すること。</w:t>
      </w:r>
    </w:p>
    <w:p w:rsidR="004546D9" w:rsidRPr="00EE274B" w:rsidRDefault="004546D9" w:rsidP="00BC09E1"/>
    <w:p w:rsidR="00BC09E1" w:rsidRPr="00EE274B" w:rsidRDefault="00BC09E1" w:rsidP="00536B87">
      <w:pPr>
        <w:pStyle w:val="Default"/>
        <w:rPr>
          <w:b/>
          <w:color w:val="auto"/>
          <w:sz w:val="21"/>
          <w:szCs w:val="21"/>
          <w:shd w:val="pct15" w:color="auto" w:fill="FFFFFF"/>
        </w:rPr>
      </w:pPr>
      <w:r w:rsidRPr="00EE274B">
        <w:rPr>
          <w:rFonts w:hint="eastAsia"/>
          <w:b/>
          <w:color w:val="auto"/>
          <w:sz w:val="21"/>
          <w:szCs w:val="21"/>
          <w:shd w:val="pct15" w:color="auto" w:fill="FFFFFF"/>
        </w:rPr>
        <w:t>（自動点呼機器を設置する施設及び環境の要件）</w:t>
      </w:r>
    </w:p>
    <w:p w:rsidR="00E35011" w:rsidRPr="00EE274B" w:rsidRDefault="006843E0" w:rsidP="00536B87">
      <w:pPr>
        <w:pStyle w:val="Default"/>
        <w:rPr>
          <w:color w:val="auto"/>
          <w:sz w:val="21"/>
          <w:szCs w:val="21"/>
        </w:rPr>
      </w:pPr>
      <w:r w:rsidRPr="00EE274B">
        <w:rPr>
          <w:rFonts w:hint="eastAsia"/>
          <w:color w:val="auto"/>
          <w:sz w:val="21"/>
          <w:szCs w:val="21"/>
        </w:rPr>
        <w:t>第</w:t>
      </w:r>
      <w:r w:rsidR="00BC09E1" w:rsidRPr="00EE274B">
        <w:rPr>
          <w:rFonts w:hint="eastAsia"/>
          <w:color w:val="auto"/>
          <w:sz w:val="21"/>
          <w:szCs w:val="21"/>
        </w:rPr>
        <w:t>３</w:t>
      </w:r>
      <w:r w:rsidRPr="00EE274B">
        <w:rPr>
          <w:color w:val="auto"/>
          <w:sz w:val="21"/>
          <w:szCs w:val="21"/>
        </w:rPr>
        <w:t>条</w:t>
      </w:r>
      <w:r w:rsidR="00E35011" w:rsidRPr="00EE274B">
        <w:rPr>
          <w:color w:val="auto"/>
          <w:sz w:val="21"/>
          <w:szCs w:val="21"/>
        </w:rPr>
        <w:t xml:space="preserve"> </w:t>
      </w:r>
    </w:p>
    <w:p w:rsidR="00D867F6" w:rsidRPr="00EE274B" w:rsidRDefault="00D867F6" w:rsidP="00BC09E1">
      <w:pPr>
        <w:autoSpaceDE w:val="0"/>
        <w:autoSpaceDN w:val="0"/>
        <w:adjustRightInd w:val="0"/>
        <w:ind w:leftChars="100" w:left="210"/>
        <w:jc w:val="left"/>
        <w:rPr>
          <w:rFonts w:ascii="ＭＳ 明朝" w:eastAsia="ＭＳ 明朝" w:cs="ＭＳ 明朝"/>
          <w:kern w:val="0"/>
          <w:sz w:val="22"/>
        </w:rPr>
      </w:pPr>
      <w:r w:rsidRPr="00EE274B">
        <w:rPr>
          <w:rFonts w:ascii="ＭＳ 明朝" w:eastAsia="ＭＳ 明朝" w:cs="ＭＳ 明朝" w:hint="eastAsia"/>
          <w:kern w:val="0"/>
          <w:sz w:val="22"/>
        </w:rPr>
        <w:t>「自動点呼機器」を設置する施設及び環境は、次に掲げる要件を満たすものでなければならない。</w:t>
      </w:r>
      <w:r w:rsidRPr="00EE274B">
        <w:rPr>
          <w:rFonts w:ascii="ＭＳ 明朝" w:eastAsia="ＭＳ 明朝" w:cs="ＭＳ 明朝"/>
          <w:kern w:val="0"/>
          <w:sz w:val="22"/>
        </w:rPr>
        <w:t xml:space="preserve"> </w:t>
      </w:r>
    </w:p>
    <w:p w:rsidR="00D867F6" w:rsidRPr="00EE274B" w:rsidRDefault="00BC09E1" w:rsidP="001A2A80">
      <w:pPr>
        <w:autoSpaceDE w:val="0"/>
        <w:autoSpaceDN w:val="0"/>
        <w:adjustRightInd w:val="0"/>
        <w:ind w:left="220" w:hangingChars="100" w:hanging="220"/>
        <w:jc w:val="left"/>
        <w:rPr>
          <w:rFonts w:ascii="ＭＳ 明朝" w:eastAsia="ＭＳ 明朝" w:cs="ＭＳ 明朝"/>
          <w:kern w:val="0"/>
          <w:sz w:val="22"/>
        </w:rPr>
      </w:pPr>
      <w:r w:rsidRPr="00EE274B">
        <w:rPr>
          <w:rFonts w:ascii="ＭＳ 明朝" w:eastAsia="ＭＳ 明朝" w:cs="ＭＳ 明朝" w:hint="eastAsia"/>
          <w:kern w:val="0"/>
          <w:sz w:val="22"/>
        </w:rPr>
        <w:t xml:space="preserve">⑴　</w:t>
      </w:r>
      <w:r w:rsidR="00D867F6" w:rsidRPr="00EE274B">
        <w:rPr>
          <w:rFonts w:ascii="ＭＳ 明朝" w:eastAsia="ＭＳ 明朝" w:cs="ＭＳ 明朝" w:hint="eastAsia"/>
          <w:kern w:val="0"/>
          <w:sz w:val="22"/>
        </w:rPr>
        <w:t>なりすまし、アルコール検知器及び健康状態測定機能に係る機器の不正使用並びに第１条各号に掲げる場所以外で自動点呼が行われることを防止するため、ビデオカメラその他の撮影機器により、運行管理者等が自動点呼を受ける運転者等の全身を自動点呼の実施中又は終了後に明瞭に確認することができること。</w:t>
      </w:r>
      <w:r w:rsidR="00D867F6" w:rsidRPr="00EE274B">
        <w:rPr>
          <w:rFonts w:ascii="ＭＳ 明朝" w:eastAsia="ＭＳ 明朝" w:cs="ＭＳ 明朝"/>
          <w:kern w:val="0"/>
          <w:sz w:val="22"/>
        </w:rPr>
        <w:t xml:space="preserve"> </w:t>
      </w:r>
    </w:p>
    <w:p w:rsidR="00536B87" w:rsidRPr="00EE274B" w:rsidRDefault="00BC09E1" w:rsidP="00D867F6">
      <w:pPr>
        <w:pStyle w:val="Default"/>
        <w:rPr>
          <w:color w:val="auto"/>
          <w:sz w:val="22"/>
          <w:szCs w:val="22"/>
        </w:rPr>
      </w:pPr>
      <w:r w:rsidRPr="00EE274B">
        <w:rPr>
          <w:rFonts w:hint="eastAsia"/>
          <w:color w:val="auto"/>
          <w:sz w:val="22"/>
          <w:szCs w:val="22"/>
        </w:rPr>
        <w:t xml:space="preserve">⑵　</w:t>
      </w:r>
      <w:r w:rsidR="00D867F6" w:rsidRPr="00EE274B">
        <w:rPr>
          <w:rFonts w:hint="eastAsia"/>
          <w:color w:val="auto"/>
          <w:sz w:val="22"/>
          <w:szCs w:val="22"/>
        </w:rPr>
        <w:t>自動点呼が途絶しないために必要な通信環境を備えていること。</w:t>
      </w:r>
    </w:p>
    <w:p w:rsidR="00BC09E1" w:rsidRPr="00EE274B" w:rsidRDefault="00BC09E1" w:rsidP="00D867F6">
      <w:pPr>
        <w:pStyle w:val="Default"/>
        <w:rPr>
          <w:color w:val="auto"/>
          <w:sz w:val="22"/>
          <w:szCs w:val="22"/>
        </w:rPr>
      </w:pPr>
    </w:p>
    <w:p w:rsidR="00D867F6" w:rsidRPr="00EE274B" w:rsidRDefault="00BC09E1" w:rsidP="00D867F6">
      <w:pPr>
        <w:pStyle w:val="Default"/>
        <w:rPr>
          <w:b/>
          <w:color w:val="auto"/>
          <w:sz w:val="21"/>
          <w:szCs w:val="21"/>
          <w:shd w:val="pct15" w:color="auto" w:fill="FFFFFF"/>
        </w:rPr>
      </w:pPr>
      <w:r w:rsidRPr="00EE274B">
        <w:rPr>
          <w:rFonts w:hint="eastAsia"/>
          <w:b/>
          <w:color w:val="auto"/>
          <w:sz w:val="21"/>
          <w:szCs w:val="21"/>
          <w:shd w:val="pct15" w:color="auto" w:fill="FFFFFF"/>
        </w:rPr>
        <w:t>（自動点呼実施時の遵守事項）</w:t>
      </w:r>
    </w:p>
    <w:p w:rsidR="00E35011" w:rsidRPr="00EE274B" w:rsidRDefault="006843E0" w:rsidP="00536B87">
      <w:pPr>
        <w:pStyle w:val="Default"/>
        <w:rPr>
          <w:color w:val="auto"/>
          <w:sz w:val="21"/>
          <w:szCs w:val="21"/>
        </w:rPr>
      </w:pPr>
      <w:r w:rsidRPr="00EE274B">
        <w:rPr>
          <w:rFonts w:hint="eastAsia"/>
          <w:color w:val="auto"/>
          <w:sz w:val="21"/>
          <w:szCs w:val="21"/>
        </w:rPr>
        <w:t>第</w:t>
      </w:r>
      <w:r w:rsidR="001A2A80" w:rsidRPr="00EE274B">
        <w:rPr>
          <w:rFonts w:hint="eastAsia"/>
          <w:color w:val="auto"/>
          <w:sz w:val="21"/>
          <w:szCs w:val="21"/>
        </w:rPr>
        <w:t>４</w:t>
      </w:r>
      <w:r w:rsidRPr="00EE274B">
        <w:rPr>
          <w:color w:val="auto"/>
          <w:sz w:val="21"/>
          <w:szCs w:val="21"/>
        </w:rPr>
        <w:t>条</w:t>
      </w:r>
    </w:p>
    <w:p w:rsidR="00536B87" w:rsidRPr="00EE274B" w:rsidRDefault="00536B87" w:rsidP="00BC09E1">
      <w:pPr>
        <w:pStyle w:val="Default"/>
        <w:ind w:firstLineChars="100" w:firstLine="210"/>
        <w:rPr>
          <w:color w:val="auto"/>
          <w:sz w:val="21"/>
          <w:szCs w:val="21"/>
        </w:rPr>
      </w:pPr>
      <w:r w:rsidRPr="00EE274B">
        <w:rPr>
          <w:rFonts w:hint="eastAsia"/>
          <w:color w:val="auto"/>
          <w:sz w:val="21"/>
          <w:szCs w:val="21"/>
        </w:rPr>
        <w:t>事業者及び運行管理者等は、</w:t>
      </w:r>
      <w:r w:rsidR="006843E0" w:rsidRPr="00EE274B">
        <w:rPr>
          <w:rFonts w:hint="eastAsia"/>
          <w:color w:val="auto"/>
          <w:sz w:val="21"/>
          <w:szCs w:val="21"/>
        </w:rPr>
        <w:t>「</w:t>
      </w:r>
      <w:r w:rsidR="00730148" w:rsidRPr="00EE274B">
        <w:rPr>
          <w:rFonts w:hint="eastAsia"/>
          <w:color w:val="auto"/>
          <w:sz w:val="21"/>
          <w:szCs w:val="21"/>
        </w:rPr>
        <w:t>自動</w:t>
      </w:r>
      <w:r w:rsidRPr="00EE274B">
        <w:rPr>
          <w:rFonts w:hint="eastAsia"/>
          <w:color w:val="auto"/>
          <w:sz w:val="21"/>
          <w:szCs w:val="21"/>
        </w:rPr>
        <w:t>点呼</w:t>
      </w:r>
      <w:r w:rsidR="006843E0" w:rsidRPr="00EE274B">
        <w:rPr>
          <w:rFonts w:hint="eastAsia"/>
          <w:color w:val="auto"/>
          <w:sz w:val="21"/>
          <w:szCs w:val="21"/>
        </w:rPr>
        <w:t>」</w:t>
      </w:r>
      <w:r w:rsidRPr="00EE274B">
        <w:rPr>
          <w:rFonts w:hint="eastAsia"/>
          <w:color w:val="auto"/>
          <w:sz w:val="21"/>
          <w:szCs w:val="21"/>
        </w:rPr>
        <w:t>を行うときは、次に掲げる事項を遵守しなければならない。</w:t>
      </w:r>
      <w:r w:rsidRPr="00EE274B">
        <w:rPr>
          <w:color w:val="auto"/>
          <w:sz w:val="21"/>
          <w:szCs w:val="21"/>
        </w:rPr>
        <w:t xml:space="preserve"> </w:t>
      </w:r>
    </w:p>
    <w:p w:rsidR="00730148" w:rsidRPr="00EE274B" w:rsidRDefault="00BC09E1" w:rsidP="00BC09E1">
      <w:pPr>
        <w:ind w:left="210" w:hangingChars="100" w:hanging="210"/>
        <w:rPr>
          <w:rFonts w:ascii="ＭＳ 明朝" w:eastAsia="ＭＳ 明朝" w:cs="ＭＳ 明朝"/>
          <w:kern w:val="0"/>
          <w:szCs w:val="21"/>
        </w:rPr>
      </w:pPr>
      <w:r w:rsidRPr="00EE274B">
        <w:rPr>
          <w:rFonts w:ascii="ＭＳ 明朝" w:eastAsia="ＭＳ 明朝" w:cs="ＭＳ 明朝" w:hint="eastAsia"/>
          <w:kern w:val="0"/>
          <w:szCs w:val="21"/>
        </w:rPr>
        <w:lastRenderedPageBreak/>
        <w:t xml:space="preserve">⑴　</w:t>
      </w:r>
      <w:r w:rsidR="00730148" w:rsidRPr="00EE274B">
        <w:rPr>
          <w:rFonts w:ascii="ＭＳ 明朝" w:eastAsia="ＭＳ 明朝" w:cs="ＭＳ 明朝"/>
          <w:kern w:val="0"/>
          <w:szCs w:val="21"/>
        </w:rPr>
        <w:t>事業者は、</w:t>
      </w:r>
      <w:r w:rsidR="003D6CED"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自動点呼機器</w:t>
      </w:r>
      <w:r w:rsidR="003D6CED"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の使用方法、故障時の対応等について運行管理者等、運転者等その他の関係者に対し、適切に教育及び指導を行うこと。</w:t>
      </w:r>
    </w:p>
    <w:p w:rsidR="00730148" w:rsidRPr="00EE274B" w:rsidRDefault="00BC09E1" w:rsidP="00BC09E1">
      <w:pPr>
        <w:ind w:left="210" w:hangingChars="100" w:hanging="210"/>
        <w:rPr>
          <w:rFonts w:ascii="ＭＳ 明朝" w:eastAsia="ＭＳ 明朝" w:cs="ＭＳ 明朝"/>
          <w:kern w:val="0"/>
          <w:szCs w:val="21"/>
        </w:rPr>
      </w:pPr>
      <w:r w:rsidRPr="00EE274B">
        <w:rPr>
          <w:rFonts w:ascii="ＭＳ 明朝" w:eastAsia="ＭＳ 明朝" w:cs="ＭＳ 明朝" w:hint="eastAsia"/>
          <w:kern w:val="0"/>
          <w:szCs w:val="21"/>
        </w:rPr>
        <w:t xml:space="preserve">⑵　</w:t>
      </w:r>
      <w:r w:rsidR="003D6CED" w:rsidRPr="00EE274B">
        <w:rPr>
          <w:rFonts w:ascii="ＭＳ 明朝" w:eastAsia="ＭＳ 明朝" w:cs="ＭＳ 明朝"/>
          <w:kern w:val="0"/>
          <w:szCs w:val="21"/>
        </w:rPr>
        <w:t>事業者は、第</w:t>
      </w:r>
      <w:r w:rsidR="003D6CED" w:rsidRPr="00EE274B">
        <w:rPr>
          <w:rFonts w:ascii="ＭＳ 明朝" w:eastAsia="ＭＳ 明朝" w:cs="ＭＳ 明朝" w:hint="eastAsia"/>
          <w:kern w:val="0"/>
          <w:szCs w:val="21"/>
        </w:rPr>
        <w:t>１</w:t>
      </w:r>
      <w:r w:rsidR="003D6CED" w:rsidRPr="00EE274B">
        <w:rPr>
          <w:rFonts w:ascii="ＭＳ 明朝" w:eastAsia="ＭＳ 明朝" w:cs="ＭＳ 明朝"/>
          <w:kern w:val="0"/>
          <w:szCs w:val="21"/>
        </w:rPr>
        <w:t>条第</w:t>
      </w:r>
      <w:r w:rsidR="003D6CED" w:rsidRPr="00EE274B">
        <w:rPr>
          <w:rFonts w:ascii="ＭＳ 明朝" w:eastAsia="ＭＳ 明朝" w:cs="ＭＳ 明朝" w:hint="eastAsia"/>
          <w:kern w:val="0"/>
          <w:szCs w:val="21"/>
        </w:rPr>
        <w:t>１項</w:t>
      </w:r>
      <w:r w:rsidR="00EE4E5E" w:rsidRPr="00EE274B">
        <w:rPr>
          <w:rFonts w:ascii="ＭＳ 明朝" w:eastAsia="ＭＳ 明朝" w:cs="ＭＳ 明朝"/>
          <w:kern w:val="0"/>
          <w:szCs w:val="21"/>
        </w:rPr>
        <w:t>に掲げる場所において</w:t>
      </w:r>
      <w:r w:rsidR="00EE4E5E"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自動点呼</w:t>
      </w:r>
      <w:r w:rsidR="00EE4E5E" w:rsidRPr="00EE274B">
        <w:rPr>
          <w:rFonts w:ascii="ＭＳ 明朝" w:eastAsia="ＭＳ 明朝" w:cs="ＭＳ 明朝" w:hint="eastAsia"/>
          <w:kern w:val="0"/>
          <w:szCs w:val="21"/>
        </w:rPr>
        <w:t>」</w:t>
      </w:r>
      <w:r w:rsidR="00EE4E5E" w:rsidRPr="00EE274B">
        <w:rPr>
          <w:rFonts w:ascii="ＭＳ 明朝" w:eastAsia="ＭＳ 明朝" w:cs="ＭＳ 明朝"/>
          <w:kern w:val="0"/>
          <w:szCs w:val="21"/>
        </w:rPr>
        <w:t>を行う場合には、当該場所以外で</w:t>
      </w:r>
      <w:r w:rsidR="00EE4E5E"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自動点呼</w:t>
      </w:r>
      <w:r w:rsidR="00EE4E5E" w:rsidRPr="00EE274B">
        <w:rPr>
          <w:rFonts w:ascii="ＭＳ 明朝" w:eastAsia="ＭＳ 明朝" w:cs="ＭＳ 明朝" w:hint="eastAsia"/>
          <w:kern w:val="0"/>
          <w:szCs w:val="21"/>
        </w:rPr>
        <w:t>」</w:t>
      </w:r>
      <w:r w:rsidR="00EE4E5E" w:rsidRPr="00EE274B">
        <w:rPr>
          <w:rFonts w:ascii="ＭＳ 明朝" w:eastAsia="ＭＳ 明朝" w:cs="ＭＳ 明朝"/>
          <w:kern w:val="0"/>
          <w:szCs w:val="21"/>
        </w:rPr>
        <w:t>が行われることを防止するため、</w:t>
      </w:r>
      <w:r w:rsidR="00EE4E5E"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自動点呼機器</w:t>
      </w:r>
      <w:r w:rsidR="00EE4E5E" w:rsidRPr="00EE274B">
        <w:rPr>
          <w:rFonts w:ascii="ＭＳ 明朝" w:eastAsia="ＭＳ 明朝" w:cs="ＭＳ 明朝" w:hint="eastAsia"/>
          <w:kern w:val="0"/>
          <w:szCs w:val="21"/>
        </w:rPr>
        <w:t>」</w:t>
      </w:r>
      <w:r w:rsidR="00EE4E5E" w:rsidRPr="00EE274B">
        <w:rPr>
          <w:rFonts w:ascii="ＭＳ 明朝" w:eastAsia="ＭＳ 明朝" w:cs="ＭＳ 明朝"/>
          <w:kern w:val="0"/>
          <w:szCs w:val="21"/>
        </w:rPr>
        <w:t>が</w:t>
      </w:r>
      <w:r w:rsidR="00730148" w:rsidRPr="00EE274B">
        <w:rPr>
          <w:rFonts w:ascii="ＭＳ 明朝" w:eastAsia="ＭＳ 明朝" w:cs="ＭＳ 明朝"/>
          <w:kern w:val="0"/>
          <w:szCs w:val="21"/>
        </w:rPr>
        <w:t>自動点呼実施場所から持ち出されないよう必要な措置を講じること。</w:t>
      </w:r>
    </w:p>
    <w:p w:rsidR="00730148" w:rsidRPr="00EE274B" w:rsidRDefault="00BC09E1" w:rsidP="00BC09E1">
      <w:pPr>
        <w:ind w:left="210" w:hangingChars="100" w:hanging="210"/>
        <w:rPr>
          <w:rFonts w:ascii="ＭＳ 明朝" w:eastAsia="ＭＳ 明朝" w:cs="ＭＳ 明朝"/>
          <w:kern w:val="0"/>
          <w:szCs w:val="21"/>
        </w:rPr>
      </w:pPr>
      <w:r w:rsidRPr="00EE274B">
        <w:rPr>
          <w:rFonts w:ascii="ＭＳ 明朝" w:eastAsia="ＭＳ 明朝" w:cs="ＭＳ 明朝" w:hint="eastAsia"/>
          <w:kern w:val="0"/>
          <w:szCs w:val="21"/>
        </w:rPr>
        <w:t xml:space="preserve">⑶　</w:t>
      </w:r>
      <w:r w:rsidR="00730148" w:rsidRPr="00EE274B">
        <w:rPr>
          <w:rFonts w:ascii="ＭＳ 明朝" w:eastAsia="ＭＳ 明朝" w:cs="ＭＳ 明朝"/>
          <w:kern w:val="0"/>
          <w:szCs w:val="21"/>
        </w:rPr>
        <w:t>事業者は、</w:t>
      </w:r>
      <w:r w:rsidR="00EE4E5E"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自動点呼機器</w:t>
      </w:r>
      <w:r w:rsidR="00EE4E5E"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を適切に使用、管理及び保守することにより、常に正常に作動する状態に保持すること。</w:t>
      </w:r>
    </w:p>
    <w:p w:rsidR="00730148" w:rsidRPr="00EE274B" w:rsidRDefault="00BC09E1" w:rsidP="00BC09E1">
      <w:pPr>
        <w:ind w:left="210" w:hangingChars="100" w:hanging="210"/>
        <w:rPr>
          <w:rFonts w:ascii="ＭＳ 明朝" w:eastAsia="ＭＳ 明朝" w:cs="ＭＳ 明朝"/>
          <w:kern w:val="0"/>
          <w:szCs w:val="21"/>
        </w:rPr>
      </w:pPr>
      <w:r w:rsidRPr="00EE274B">
        <w:rPr>
          <w:rFonts w:ascii="ＭＳ 明朝" w:eastAsia="ＭＳ 明朝" w:cs="ＭＳ 明朝" w:hint="eastAsia"/>
          <w:kern w:val="0"/>
          <w:szCs w:val="21"/>
        </w:rPr>
        <w:t xml:space="preserve">⑷　</w:t>
      </w:r>
      <w:r w:rsidR="00730148" w:rsidRPr="00EE274B">
        <w:rPr>
          <w:rFonts w:ascii="ＭＳ 明朝" w:eastAsia="ＭＳ 明朝" w:cs="ＭＳ 明朝"/>
          <w:kern w:val="0"/>
          <w:szCs w:val="21"/>
        </w:rPr>
        <w:t>運行管理</w:t>
      </w:r>
      <w:r w:rsidR="00C97606" w:rsidRPr="00EE274B">
        <w:rPr>
          <w:rFonts w:ascii="ＭＳ 明朝" w:eastAsia="ＭＳ 明朝" w:cs="ＭＳ 明朝"/>
          <w:kern w:val="0"/>
          <w:szCs w:val="21"/>
        </w:rPr>
        <w:t>者等は、運転者等ごとに、あらかじめ</w:t>
      </w:r>
      <w:r w:rsidR="00C97606"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自動点呼</w:t>
      </w:r>
      <w:r w:rsidR="00C97606" w:rsidRPr="00EE274B">
        <w:rPr>
          <w:rFonts w:ascii="ＭＳ 明朝" w:eastAsia="ＭＳ 明朝" w:cs="ＭＳ 明朝" w:hint="eastAsia"/>
          <w:kern w:val="0"/>
          <w:szCs w:val="21"/>
        </w:rPr>
        <w:t>」</w:t>
      </w:r>
      <w:r w:rsidR="00C97606" w:rsidRPr="00EE274B">
        <w:rPr>
          <w:rFonts w:ascii="ＭＳ 明朝" w:eastAsia="ＭＳ 明朝" w:cs="ＭＳ 明朝"/>
          <w:kern w:val="0"/>
          <w:szCs w:val="21"/>
        </w:rPr>
        <w:t>の実施予定を</w:t>
      </w:r>
      <w:r w:rsidR="00C97606"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自動点呼機器</w:t>
      </w:r>
      <w:r w:rsidR="00C97606" w:rsidRPr="00EE274B">
        <w:rPr>
          <w:rFonts w:ascii="ＭＳ 明朝" w:eastAsia="ＭＳ 明朝" w:cs="ＭＳ 明朝" w:hint="eastAsia"/>
          <w:kern w:val="0"/>
          <w:szCs w:val="21"/>
        </w:rPr>
        <w:t>」</w:t>
      </w:r>
      <w:r w:rsidR="00C97606" w:rsidRPr="00EE274B">
        <w:rPr>
          <w:rFonts w:ascii="ＭＳ 明朝" w:eastAsia="ＭＳ 明朝" w:cs="ＭＳ 明朝"/>
          <w:kern w:val="0"/>
          <w:szCs w:val="21"/>
        </w:rPr>
        <w:t>に入力し、</w:t>
      </w:r>
      <w:r w:rsidR="00C97606"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自動点呼</w:t>
      </w:r>
      <w:r w:rsidR="00C97606"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の実施結果を適宜確認し、点呼の未実施を防止すること。</w:t>
      </w:r>
    </w:p>
    <w:p w:rsidR="00730148" w:rsidRPr="00EE274B" w:rsidRDefault="00BC09E1" w:rsidP="00BC09E1">
      <w:pPr>
        <w:ind w:left="210" w:hangingChars="100" w:hanging="210"/>
        <w:rPr>
          <w:rFonts w:ascii="ＭＳ 明朝" w:eastAsia="ＭＳ 明朝" w:cs="ＭＳ 明朝"/>
          <w:kern w:val="0"/>
          <w:szCs w:val="21"/>
        </w:rPr>
      </w:pPr>
      <w:r w:rsidRPr="00EE274B">
        <w:rPr>
          <w:rFonts w:ascii="ＭＳ 明朝" w:eastAsia="ＭＳ 明朝" w:cs="ＭＳ 明朝" w:hint="eastAsia"/>
          <w:kern w:val="0"/>
          <w:szCs w:val="21"/>
        </w:rPr>
        <w:t xml:space="preserve">⑸　</w:t>
      </w:r>
      <w:r w:rsidR="00C97606"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自動点呼</w:t>
      </w:r>
      <w:r w:rsidR="00C97606"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を実</w:t>
      </w:r>
      <w:r w:rsidR="00C97606" w:rsidRPr="00EE274B">
        <w:rPr>
          <w:rFonts w:ascii="ＭＳ 明朝" w:eastAsia="ＭＳ 明朝" w:cs="ＭＳ 明朝"/>
          <w:kern w:val="0"/>
          <w:szCs w:val="21"/>
        </w:rPr>
        <w:t>施する予定時刻から事業者があらかじめ定めた時間を経過しても</w:t>
      </w:r>
      <w:r w:rsidR="00C97606"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自動点呼</w:t>
      </w:r>
      <w:r w:rsidR="00C97606"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が完了しない場合には、運行管理者等が適切な措置を講じることができる体制を整備すること。</w:t>
      </w:r>
    </w:p>
    <w:p w:rsidR="00730148" w:rsidRPr="00EE274B" w:rsidRDefault="00BC09E1" w:rsidP="00BC7992">
      <w:pPr>
        <w:ind w:left="210" w:hangingChars="100" w:hanging="210"/>
        <w:rPr>
          <w:rFonts w:ascii="ＭＳ 明朝" w:eastAsia="ＭＳ 明朝" w:cs="ＭＳ 明朝"/>
          <w:kern w:val="0"/>
          <w:szCs w:val="21"/>
        </w:rPr>
      </w:pPr>
      <w:r w:rsidRPr="00EE274B">
        <w:rPr>
          <w:rFonts w:ascii="ＭＳ 明朝" w:eastAsia="ＭＳ 明朝" w:cs="ＭＳ 明朝" w:hint="eastAsia"/>
          <w:kern w:val="0"/>
          <w:szCs w:val="21"/>
        </w:rPr>
        <w:t xml:space="preserve">⑹　</w:t>
      </w:r>
      <w:r w:rsidR="00730148" w:rsidRPr="00EE274B">
        <w:rPr>
          <w:rFonts w:ascii="ＭＳ 明朝" w:eastAsia="ＭＳ 明朝" w:cs="ＭＳ 明朝"/>
          <w:kern w:val="0"/>
          <w:szCs w:val="21"/>
        </w:rPr>
        <w:t>事業者は、運転者等が携行品を確実に携行</w:t>
      </w:r>
      <w:r w:rsidR="00BC7992" w:rsidRPr="00EE274B">
        <w:rPr>
          <w:rFonts w:ascii="ＭＳ 明朝" w:eastAsia="ＭＳ 明朝" w:cs="ＭＳ 明朝" w:hint="eastAsia"/>
          <w:kern w:val="0"/>
          <w:szCs w:val="21"/>
        </w:rPr>
        <w:t>もしくは返却</w:t>
      </w:r>
      <w:r w:rsidR="00730148" w:rsidRPr="00EE274B">
        <w:rPr>
          <w:rFonts w:ascii="ＭＳ 明朝" w:eastAsia="ＭＳ 明朝" w:cs="ＭＳ 明朝"/>
          <w:kern w:val="0"/>
          <w:szCs w:val="21"/>
        </w:rPr>
        <w:t>したことを確認できる体制を整備すること。</w:t>
      </w:r>
    </w:p>
    <w:p w:rsidR="00730148" w:rsidRPr="00EE274B" w:rsidRDefault="00BC09E1" w:rsidP="00BC09E1">
      <w:pPr>
        <w:ind w:left="210" w:hangingChars="100" w:hanging="210"/>
        <w:rPr>
          <w:rFonts w:ascii="ＭＳ 明朝" w:eastAsia="ＭＳ 明朝" w:cs="ＭＳ 明朝"/>
          <w:kern w:val="0"/>
          <w:szCs w:val="21"/>
        </w:rPr>
      </w:pPr>
      <w:r w:rsidRPr="00EE274B">
        <w:rPr>
          <w:rFonts w:ascii="ＭＳ 明朝" w:eastAsia="ＭＳ 明朝" w:cs="ＭＳ 明朝" w:hint="eastAsia"/>
          <w:kern w:val="0"/>
          <w:szCs w:val="21"/>
        </w:rPr>
        <w:t xml:space="preserve">⑺　</w:t>
      </w:r>
      <w:r w:rsidR="00730148" w:rsidRPr="00EE274B">
        <w:rPr>
          <w:rFonts w:ascii="ＭＳ 明朝" w:eastAsia="ＭＳ 明朝" w:cs="ＭＳ 明朝"/>
          <w:kern w:val="0"/>
          <w:szCs w:val="21"/>
        </w:rPr>
        <w:t>事業者は、運行管理者等</w:t>
      </w:r>
      <w:r w:rsidR="00C97606" w:rsidRPr="00EE274B">
        <w:rPr>
          <w:rFonts w:ascii="ＭＳ 明朝" w:eastAsia="ＭＳ 明朝" w:cs="ＭＳ 明朝"/>
          <w:kern w:val="0"/>
          <w:szCs w:val="21"/>
        </w:rPr>
        <w:t>及び運転者等の間で早急に報告する必要がある事項については、</w:t>
      </w:r>
      <w:r w:rsidR="00C97606"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自動点呼</w:t>
      </w:r>
      <w:r w:rsidR="00C97606" w:rsidRPr="00EE274B">
        <w:rPr>
          <w:rFonts w:ascii="ＭＳ 明朝" w:eastAsia="ＭＳ 明朝" w:cs="ＭＳ 明朝" w:hint="eastAsia"/>
          <w:kern w:val="0"/>
          <w:szCs w:val="21"/>
        </w:rPr>
        <w:t>」</w:t>
      </w:r>
      <w:r w:rsidRPr="00EE274B">
        <w:rPr>
          <w:rFonts w:ascii="ＭＳ 明朝" w:eastAsia="ＭＳ 明朝" w:cs="ＭＳ 明朝"/>
          <w:kern w:val="0"/>
          <w:szCs w:val="21"/>
        </w:rPr>
        <w:t>の実施にかかわらず</w:t>
      </w:r>
      <w:r w:rsidR="00730148" w:rsidRPr="00EE274B">
        <w:rPr>
          <w:rFonts w:ascii="ＭＳ 明朝" w:eastAsia="ＭＳ 明朝" w:cs="ＭＳ 明朝"/>
          <w:kern w:val="0"/>
          <w:szCs w:val="21"/>
        </w:rPr>
        <w:t>両者間で速やかに報告がなされるよう指導すること。</w:t>
      </w:r>
    </w:p>
    <w:p w:rsidR="00730148" w:rsidRPr="00EE274B" w:rsidRDefault="00BC09E1" w:rsidP="00BC09E1">
      <w:pPr>
        <w:ind w:left="210" w:hangingChars="100" w:hanging="210"/>
        <w:rPr>
          <w:rFonts w:ascii="ＭＳ 明朝" w:eastAsia="ＭＳ 明朝" w:cs="ＭＳ 明朝"/>
          <w:kern w:val="0"/>
          <w:szCs w:val="21"/>
        </w:rPr>
      </w:pPr>
      <w:r w:rsidRPr="00EE274B">
        <w:rPr>
          <w:rFonts w:ascii="ＭＳ 明朝" w:eastAsia="ＭＳ 明朝" w:cs="ＭＳ 明朝" w:hint="eastAsia"/>
          <w:kern w:val="0"/>
          <w:szCs w:val="21"/>
        </w:rPr>
        <w:t xml:space="preserve">⑻　</w:t>
      </w:r>
      <w:r w:rsidR="00730148" w:rsidRPr="00EE274B">
        <w:rPr>
          <w:rFonts w:ascii="ＭＳ 明朝" w:eastAsia="ＭＳ 明朝" w:cs="ＭＳ 明朝"/>
          <w:kern w:val="0"/>
          <w:szCs w:val="21"/>
        </w:rPr>
        <w:t>運転者が酒気を帯びていることが確認された場合は、運行管理者が当該運転者の状態を確認するための適切な措置を講じることができる体制を整備すること。</w:t>
      </w:r>
    </w:p>
    <w:p w:rsidR="00730148" w:rsidRPr="00EE274B" w:rsidRDefault="00BC09E1" w:rsidP="00BC09E1">
      <w:pPr>
        <w:ind w:left="210" w:hangingChars="100" w:hanging="210"/>
        <w:rPr>
          <w:rFonts w:ascii="ＭＳ 明朝" w:eastAsia="ＭＳ 明朝" w:cs="ＭＳ 明朝"/>
          <w:kern w:val="0"/>
          <w:szCs w:val="21"/>
        </w:rPr>
      </w:pPr>
      <w:r w:rsidRPr="00EE274B">
        <w:rPr>
          <w:rFonts w:ascii="ＭＳ 明朝" w:eastAsia="ＭＳ 明朝" w:cs="ＭＳ 明朝" w:hint="eastAsia"/>
          <w:kern w:val="0"/>
          <w:szCs w:val="21"/>
        </w:rPr>
        <w:t xml:space="preserve">⑼　</w:t>
      </w:r>
      <w:r w:rsidR="00BC7992" w:rsidRPr="00EE274B">
        <w:rPr>
          <w:rFonts w:ascii="ＭＳ 明朝" w:eastAsia="ＭＳ 明朝" w:cs="ＭＳ 明朝" w:hint="eastAsia"/>
          <w:kern w:val="0"/>
          <w:szCs w:val="21"/>
        </w:rPr>
        <w:t>業務前点呼においては、</w:t>
      </w:r>
      <w:r w:rsidR="00C97606" w:rsidRPr="00EE274B">
        <w:rPr>
          <w:rFonts w:ascii="ＭＳ 明朝" w:eastAsia="ＭＳ 明朝" w:cs="ＭＳ 明朝"/>
          <w:kern w:val="0"/>
          <w:szCs w:val="21"/>
        </w:rPr>
        <w:t>運転者が安全な運転をすることができないおそれがあると</w:t>
      </w:r>
      <w:r w:rsidR="00C97606"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自動点呼機器</w:t>
      </w:r>
      <w:r w:rsidR="00C97606" w:rsidRPr="00EE274B">
        <w:rPr>
          <w:rFonts w:ascii="ＭＳ 明朝" w:eastAsia="ＭＳ 明朝" w:cs="ＭＳ 明朝" w:hint="eastAsia"/>
          <w:kern w:val="0"/>
          <w:szCs w:val="21"/>
        </w:rPr>
        <w:t>」</w:t>
      </w:r>
      <w:r w:rsidR="00C97606" w:rsidRPr="00EE274B">
        <w:rPr>
          <w:rFonts w:ascii="ＭＳ 明朝" w:eastAsia="ＭＳ 明朝" w:cs="ＭＳ 明朝"/>
          <w:kern w:val="0"/>
          <w:szCs w:val="21"/>
        </w:rPr>
        <w:t>によって判定された場合は、運行管理者</w:t>
      </w:r>
      <w:r w:rsidR="00730148" w:rsidRPr="00EE274B">
        <w:rPr>
          <w:rFonts w:ascii="ＭＳ 明朝" w:eastAsia="ＭＳ 明朝" w:cs="ＭＳ 明朝"/>
          <w:kern w:val="0"/>
          <w:szCs w:val="21"/>
        </w:rPr>
        <w:t>が当該運転者の状態を確認するための適切な措置を講じることができる体制を整備すること。</w:t>
      </w:r>
    </w:p>
    <w:p w:rsidR="00730148" w:rsidRPr="00EE274B" w:rsidRDefault="00BC09E1" w:rsidP="00BC09E1">
      <w:pPr>
        <w:ind w:left="210" w:hangingChars="100" w:hanging="210"/>
        <w:rPr>
          <w:rFonts w:ascii="ＭＳ 明朝" w:eastAsia="ＭＳ 明朝" w:cs="ＭＳ 明朝"/>
          <w:kern w:val="0"/>
          <w:szCs w:val="21"/>
        </w:rPr>
      </w:pPr>
      <w:r w:rsidRPr="00EE274B">
        <w:rPr>
          <w:rFonts w:ascii="ＭＳ 明朝" w:eastAsia="ＭＳ 明朝" w:cs="ＭＳ 明朝" w:hint="eastAsia"/>
          <w:kern w:val="0"/>
          <w:szCs w:val="21"/>
        </w:rPr>
        <w:t xml:space="preserve">⑽　</w:t>
      </w:r>
      <w:r w:rsidR="00BC7992" w:rsidRPr="00EE274B">
        <w:rPr>
          <w:rFonts w:ascii="ＭＳ 明朝" w:eastAsia="ＭＳ 明朝" w:cs="ＭＳ 明朝" w:hint="eastAsia"/>
          <w:kern w:val="0"/>
          <w:szCs w:val="21"/>
        </w:rPr>
        <w:t>業務前点呼においては、</w:t>
      </w:r>
      <w:r w:rsidR="00730148" w:rsidRPr="00EE274B">
        <w:rPr>
          <w:rFonts w:ascii="ＭＳ 明朝" w:eastAsia="ＭＳ 明朝" w:cs="ＭＳ 明朝"/>
          <w:kern w:val="0"/>
          <w:szCs w:val="21"/>
        </w:rPr>
        <w:t>道路運送車両法第４７条の２第１項及び第２項の規定による点検の結</w:t>
      </w:r>
      <w:r w:rsidR="00C97606" w:rsidRPr="00EE274B">
        <w:rPr>
          <w:rFonts w:ascii="ＭＳ 明朝" w:eastAsia="ＭＳ 明朝" w:cs="ＭＳ 明朝"/>
          <w:kern w:val="0"/>
          <w:szCs w:val="21"/>
        </w:rPr>
        <w:t>果に異常が認められた場合、運行管理者</w:t>
      </w:r>
      <w:r w:rsidR="00C97606" w:rsidRPr="00EE274B">
        <w:rPr>
          <w:rFonts w:ascii="ＭＳ 明朝" w:eastAsia="ＭＳ 明朝" w:cs="ＭＳ 明朝" w:hint="eastAsia"/>
          <w:kern w:val="0"/>
          <w:szCs w:val="21"/>
        </w:rPr>
        <w:t>が</w:t>
      </w:r>
      <w:r w:rsidR="00730148" w:rsidRPr="00EE274B">
        <w:rPr>
          <w:rFonts w:ascii="ＭＳ 明朝" w:eastAsia="ＭＳ 明朝" w:cs="ＭＳ 明朝"/>
          <w:kern w:val="0"/>
          <w:szCs w:val="21"/>
        </w:rPr>
        <w:t>適切な措置を講じることができる体制を整備すること。</w:t>
      </w:r>
    </w:p>
    <w:p w:rsidR="00730148" w:rsidRPr="00EE274B" w:rsidRDefault="00BC09E1" w:rsidP="00BC09E1">
      <w:pPr>
        <w:ind w:left="210" w:hangingChars="100" w:hanging="210"/>
        <w:rPr>
          <w:rFonts w:ascii="ＭＳ 明朝" w:eastAsia="ＭＳ 明朝" w:cs="ＭＳ 明朝"/>
          <w:kern w:val="0"/>
          <w:szCs w:val="21"/>
        </w:rPr>
      </w:pPr>
      <w:r w:rsidRPr="00EE274B">
        <w:rPr>
          <w:rFonts w:ascii="ＭＳ 明朝" w:eastAsia="ＭＳ 明朝" w:cs="ＭＳ 明朝" w:hint="eastAsia"/>
          <w:kern w:val="0"/>
          <w:szCs w:val="21"/>
        </w:rPr>
        <w:t xml:space="preserve">⑾　</w:t>
      </w:r>
      <w:r w:rsidR="00B40387"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自動点呼機器</w:t>
      </w:r>
      <w:r w:rsidR="00B40387"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の故障等により</w:t>
      </w:r>
      <w:r w:rsidR="00B40387"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自動点呼</w:t>
      </w:r>
      <w:r w:rsidR="00B40387" w:rsidRPr="00EE274B">
        <w:rPr>
          <w:rFonts w:ascii="ＭＳ 明朝" w:eastAsia="ＭＳ 明朝" w:cs="ＭＳ 明朝" w:hint="eastAsia"/>
          <w:kern w:val="0"/>
          <w:szCs w:val="21"/>
        </w:rPr>
        <w:t>」</w:t>
      </w:r>
      <w:r w:rsidR="00B40387" w:rsidRPr="00EE274B">
        <w:rPr>
          <w:rFonts w:ascii="ＭＳ 明朝" w:eastAsia="ＭＳ 明朝" w:cs="ＭＳ 明朝"/>
          <w:kern w:val="0"/>
          <w:szCs w:val="21"/>
        </w:rPr>
        <w:t>を行うことが困難となった場合に、</w:t>
      </w:r>
      <w:r w:rsidR="00B40387"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自動点呼</w:t>
      </w:r>
      <w:r w:rsidR="00B40387"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を受ける運転者等の属する営業所の運行管理者等による対面点</w:t>
      </w:r>
      <w:r w:rsidR="00730148" w:rsidRPr="00EE274B">
        <w:rPr>
          <w:rFonts w:ascii="ＭＳ 明朝" w:eastAsia="ＭＳ 明朝" w:cs="ＭＳ 明朝" w:hint="eastAsia"/>
          <w:kern w:val="0"/>
          <w:szCs w:val="21"/>
        </w:rPr>
        <w:t>呼その他の実施が認められている点呼を行う体制を整えること。</w:t>
      </w:r>
    </w:p>
    <w:p w:rsidR="00730148" w:rsidRPr="00EE274B" w:rsidRDefault="00BC09E1" w:rsidP="00BC09E1">
      <w:pPr>
        <w:ind w:left="210" w:hangingChars="100" w:hanging="210"/>
        <w:rPr>
          <w:rFonts w:ascii="ＭＳ 明朝" w:eastAsia="ＭＳ 明朝" w:cs="ＭＳ 明朝"/>
          <w:kern w:val="0"/>
          <w:szCs w:val="21"/>
        </w:rPr>
      </w:pPr>
      <w:r w:rsidRPr="00EE274B">
        <w:rPr>
          <w:rFonts w:ascii="ＭＳ 明朝" w:eastAsia="ＭＳ 明朝" w:cs="ＭＳ 明朝" w:hint="eastAsia"/>
          <w:kern w:val="0"/>
          <w:szCs w:val="21"/>
        </w:rPr>
        <w:t xml:space="preserve">⑿　</w:t>
      </w:r>
      <w:r w:rsidR="00730148" w:rsidRPr="00EE274B">
        <w:rPr>
          <w:rFonts w:ascii="ＭＳ 明朝" w:eastAsia="ＭＳ 明朝" w:cs="ＭＳ 明朝"/>
          <w:kern w:val="0"/>
          <w:szCs w:val="21"/>
        </w:rPr>
        <w:t>事業者は、運転者等の識別に必要な生体認証符号等や健康状態に係る測定結果等の取扱いについて、あらかじめ、対象者の同意を得ること。</w:t>
      </w:r>
    </w:p>
    <w:p w:rsidR="00730148" w:rsidRPr="00EE274B" w:rsidRDefault="00BC09E1" w:rsidP="00BC09E1">
      <w:pPr>
        <w:ind w:left="210" w:hangingChars="100" w:hanging="210"/>
        <w:rPr>
          <w:rFonts w:ascii="ＭＳ 明朝" w:eastAsia="ＭＳ 明朝" w:cs="ＭＳ 明朝"/>
          <w:kern w:val="0"/>
          <w:szCs w:val="21"/>
        </w:rPr>
      </w:pPr>
      <w:r w:rsidRPr="00EE274B">
        <w:rPr>
          <w:rFonts w:ascii="ＭＳ 明朝" w:eastAsia="ＭＳ 明朝" w:cs="ＭＳ 明朝" w:hint="eastAsia"/>
          <w:kern w:val="0"/>
          <w:szCs w:val="21"/>
        </w:rPr>
        <w:t xml:space="preserve">⒀　</w:t>
      </w:r>
      <w:r w:rsidR="00F8610F" w:rsidRPr="00EE274B">
        <w:rPr>
          <w:rFonts w:ascii="ＭＳ 明朝" w:eastAsia="ＭＳ 明朝" w:cs="ＭＳ 明朝" w:hint="eastAsia"/>
          <w:kern w:val="0"/>
          <w:szCs w:val="21"/>
        </w:rPr>
        <w:t>「</w:t>
      </w:r>
      <w:r w:rsidR="00F8610F" w:rsidRPr="00EE274B">
        <w:rPr>
          <w:rFonts w:ascii="ＭＳ 明朝" w:eastAsia="ＭＳ 明朝" w:cs="ＭＳ 明朝"/>
          <w:kern w:val="0"/>
          <w:szCs w:val="21"/>
        </w:rPr>
        <w:t>自動点呼</w:t>
      </w:r>
      <w:r w:rsidR="00F8610F" w:rsidRPr="00EE274B">
        <w:rPr>
          <w:rFonts w:ascii="ＭＳ 明朝" w:eastAsia="ＭＳ 明朝" w:cs="ＭＳ 明朝" w:hint="eastAsia"/>
          <w:kern w:val="0"/>
          <w:szCs w:val="21"/>
        </w:rPr>
        <w:t>」</w:t>
      </w:r>
      <w:r w:rsidR="00F8610F" w:rsidRPr="00EE274B">
        <w:rPr>
          <w:rFonts w:ascii="ＭＳ 明朝" w:eastAsia="ＭＳ 明朝" w:cs="ＭＳ 明朝"/>
          <w:kern w:val="0"/>
          <w:szCs w:val="21"/>
        </w:rPr>
        <w:t>を行う運行管理者等は、第</w:t>
      </w:r>
      <w:r w:rsidR="00F8610F" w:rsidRPr="00EE274B">
        <w:rPr>
          <w:rFonts w:ascii="ＭＳ 明朝" w:eastAsia="ＭＳ 明朝" w:cs="ＭＳ 明朝" w:hint="eastAsia"/>
          <w:kern w:val="0"/>
          <w:szCs w:val="21"/>
        </w:rPr>
        <w:t>１</w:t>
      </w:r>
      <w:r w:rsidR="00B40387" w:rsidRPr="00EE274B">
        <w:rPr>
          <w:rFonts w:ascii="ＭＳ 明朝" w:eastAsia="ＭＳ 明朝" w:cs="ＭＳ 明朝"/>
          <w:kern w:val="0"/>
          <w:szCs w:val="21"/>
        </w:rPr>
        <w:t>条第２号に掲げる場所において運転者等が</w:t>
      </w:r>
      <w:r w:rsidR="00B40387"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自動点呼</w:t>
      </w:r>
      <w:r w:rsidR="00B40387"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を受ける場合にあっては、あらかじめ当該運転者等を選任している事業者が定めた場所で</w:t>
      </w:r>
      <w:r w:rsidR="00F8610F"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自動点呼</w:t>
      </w:r>
      <w:r w:rsidR="00F8610F" w:rsidRPr="00EE274B">
        <w:rPr>
          <w:rFonts w:ascii="ＭＳ 明朝" w:eastAsia="ＭＳ 明朝" w:cs="ＭＳ 明朝" w:hint="eastAsia"/>
          <w:kern w:val="0"/>
          <w:szCs w:val="21"/>
        </w:rPr>
        <w:t>」</w:t>
      </w:r>
      <w:r w:rsidR="00AF342D" w:rsidRPr="00EE274B">
        <w:rPr>
          <w:rFonts w:ascii="ＭＳ 明朝" w:eastAsia="ＭＳ 明朝" w:cs="ＭＳ 明朝"/>
          <w:kern w:val="0"/>
          <w:szCs w:val="21"/>
        </w:rPr>
        <w:t>を受けていることを、当該</w:t>
      </w:r>
      <w:r w:rsidR="00F8610F"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自動点呼</w:t>
      </w:r>
      <w:r w:rsidR="00F8610F" w:rsidRPr="00EE274B">
        <w:rPr>
          <w:rFonts w:ascii="ＭＳ 明朝" w:eastAsia="ＭＳ 明朝" w:cs="ＭＳ 明朝" w:hint="eastAsia"/>
          <w:kern w:val="0"/>
          <w:szCs w:val="21"/>
        </w:rPr>
        <w:t>」</w:t>
      </w:r>
      <w:r w:rsidR="00730148" w:rsidRPr="00EE274B">
        <w:rPr>
          <w:rFonts w:ascii="ＭＳ 明朝" w:eastAsia="ＭＳ 明朝" w:cs="ＭＳ 明朝"/>
          <w:kern w:val="0"/>
          <w:szCs w:val="21"/>
        </w:rPr>
        <w:t>の実施中又は終了後に静止画又は動画により確認すること。</w:t>
      </w:r>
    </w:p>
    <w:p w:rsidR="00B8566E" w:rsidRPr="00EE274B" w:rsidRDefault="00BC09E1" w:rsidP="00BC7992">
      <w:pPr>
        <w:ind w:left="210" w:hangingChars="100" w:hanging="210"/>
        <w:rPr>
          <w:rFonts w:ascii="ＭＳ 明朝" w:eastAsia="ＭＳ 明朝" w:cs="ＭＳ 明朝"/>
          <w:kern w:val="0"/>
          <w:szCs w:val="21"/>
        </w:rPr>
      </w:pPr>
      <w:r w:rsidRPr="00EE274B">
        <w:rPr>
          <w:rFonts w:ascii="ＭＳ 明朝" w:eastAsia="ＭＳ 明朝" w:cs="ＭＳ 明朝" w:hint="eastAsia"/>
          <w:kern w:val="0"/>
          <w:szCs w:val="21"/>
        </w:rPr>
        <w:t xml:space="preserve">⒁　</w:t>
      </w:r>
      <w:r w:rsidR="00BC7992" w:rsidRPr="00EE274B">
        <w:rPr>
          <w:rFonts w:ascii="ＭＳ 明朝" w:eastAsia="ＭＳ 明朝" w:cs="ＭＳ 明朝" w:hint="eastAsia"/>
          <w:kern w:val="0"/>
          <w:szCs w:val="21"/>
        </w:rPr>
        <w:t xml:space="preserve">　業務前自動点呼を実施する場合、は月に</w:t>
      </w:r>
      <w:r w:rsidR="00BC7992" w:rsidRPr="00EE274B">
        <w:rPr>
          <w:rFonts w:ascii="ＭＳ 明朝" w:eastAsia="ＭＳ 明朝" w:cs="ＭＳ 明朝"/>
          <w:kern w:val="0"/>
          <w:szCs w:val="21"/>
        </w:rPr>
        <w:t>1回程度以上は対面で運転者と面談し健康状態を直接把握確認するとともに、当該運転者等に対する指導及び監督を適切に行うことにより、安全運転の遵守等について指導すること。</w:t>
      </w:r>
    </w:p>
    <w:p w:rsidR="00BC7992" w:rsidRPr="00EE274B" w:rsidRDefault="00BC7992" w:rsidP="00BC7992">
      <w:pPr>
        <w:ind w:left="210" w:hangingChars="100" w:hanging="210"/>
        <w:rPr>
          <w:rFonts w:ascii="ＭＳ 明朝" w:eastAsia="ＭＳ 明朝" w:cs="ＭＳ 明朝"/>
          <w:kern w:val="0"/>
          <w:szCs w:val="21"/>
        </w:rPr>
      </w:pPr>
    </w:p>
    <w:p w:rsidR="00BC09E1" w:rsidRPr="00EE274B" w:rsidRDefault="00BC09E1" w:rsidP="00730148">
      <w:pPr>
        <w:rPr>
          <w:b/>
          <w:shd w:val="pct15" w:color="auto" w:fill="FFFFFF"/>
        </w:rPr>
      </w:pPr>
      <w:r w:rsidRPr="00EE274B">
        <w:rPr>
          <w:rFonts w:hint="eastAsia"/>
          <w:b/>
          <w:shd w:val="pct15" w:color="auto" w:fill="FFFFFF"/>
        </w:rPr>
        <w:t>（自動点呼を開始または終了する際の届出）</w:t>
      </w:r>
    </w:p>
    <w:p w:rsidR="00EB6E5C" w:rsidRPr="00EE274B" w:rsidRDefault="006843E0" w:rsidP="00730148">
      <w:r w:rsidRPr="00EE274B">
        <w:rPr>
          <w:rFonts w:hint="eastAsia"/>
        </w:rPr>
        <w:lastRenderedPageBreak/>
        <w:t>第</w:t>
      </w:r>
      <w:r w:rsidR="001A2A80" w:rsidRPr="00EE274B">
        <w:rPr>
          <w:rFonts w:hint="eastAsia"/>
        </w:rPr>
        <w:t>５</w:t>
      </w:r>
      <w:r w:rsidRPr="00EE274B">
        <w:t>条</w:t>
      </w:r>
    </w:p>
    <w:p w:rsidR="00AE2125" w:rsidRPr="00EE274B" w:rsidRDefault="00292245" w:rsidP="00407D3B">
      <w:pPr>
        <w:ind w:leftChars="100" w:left="210" w:firstLineChars="100" w:firstLine="210"/>
      </w:pPr>
      <w:r w:rsidRPr="00EE274B">
        <w:rPr>
          <w:rFonts w:hint="eastAsia"/>
        </w:rPr>
        <w:t>「</w:t>
      </w:r>
      <w:r w:rsidR="001D42E9" w:rsidRPr="00EE274B">
        <w:rPr>
          <w:rFonts w:hint="eastAsia"/>
        </w:rPr>
        <w:t>自動点呼</w:t>
      </w:r>
      <w:r w:rsidRPr="00EE274B">
        <w:rPr>
          <w:rFonts w:hint="eastAsia"/>
        </w:rPr>
        <w:t>」を実施し</w:t>
      </w:r>
      <w:r w:rsidR="000B2B86" w:rsidRPr="00EE274B">
        <w:rPr>
          <w:rFonts w:hint="eastAsia"/>
        </w:rPr>
        <w:t>ようとする場合において、当該点呼を実施する１０日前までに、「自動</w:t>
      </w:r>
      <w:r w:rsidRPr="00EE274B">
        <w:rPr>
          <w:rFonts w:hint="eastAsia"/>
        </w:rPr>
        <w:t>点呼」実施営業所を管轄する運輸支局長に対して、必要な事項を記録した</w:t>
      </w:r>
      <w:r w:rsidR="001D42E9" w:rsidRPr="00EE274B">
        <w:rPr>
          <w:rFonts w:hint="eastAsia"/>
        </w:rPr>
        <w:t>自動</w:t>
      </w:r>
      <w:r w:rsidR="00784423" w:rsidRPr="00EE274B">
        <w:rPr>
          <w:rFonts w:hint="eastAsia"/>
        </w:rPr>
        <w:t>点呼の実施に係る届出書</w:t>
      </w:r>
      <w:r w:rsidRPr="00EE274B">
        <w:rPr>
          <w:rFonts w:hint="eastAsia"/>
        </w:rPr>
        <w:t>を提出していること。</w:t>
      </w:r>
      <w:r w:rsidR="009B6331" w:rsidRPr="00EE274B">
        <w:rPr>
          <w:rFonts w:hint="eastAsia"/>
        </w:rPr>
        <w:t>これを変更しようとする時は変更の実施に先立ち提出、または終了しようとする時には遅滞なく、届出書を提出すること。</w:t>
      </w:r>
    </w:p>
    <w:p w:rsidR="00BC09E1" w:rsidRPr="00EE274B" w:rsidRDefault="00BC09E1" w:rsidP="00EB6E5C">
      <w:pPr>
        <w:ind w:leftChars="100" w:left="210"/>
      </w:pPr>
      <w:r w:rsidRPr="00EE274B">
        <w:rPr>
          <w:rFonts w:hint="eastAsia"/>
        </w:rPr>
        <w:t>なお業務前・業務後それぞれ分けて提出すること。</w:t>
      </w:r>
    </w:p>
    <w:p w:rsidR="00E460DE" w:rsidRPr="00EE274B" w:rsidRDefault="00E460DE" w:rsidP="005F51EE">
      <w:pPr>
        <w:ind w:left="210" w:hangingChars="100" w:hanging="210"/>
      </w:pPr>
    </w:p>
    <w:sectPr w:rsidR="00E460DE" w:rsidRPr="00EE274B" w:rsidSect="007467EF">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517" w:rsidRDefault="003C6517" w:rsidP="005F51EE">
      <w:r>
        <w:separator/>
      </w:r>
    </w:p>
  </w:endnote>
  <w:endnote w:type="continuationSeparator" w:id="0">
    <w:p w:rsidR="003C6517" w:rsidRDefault="003C6517" w:rsidP="005F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517" w:rsidRDefault="003C6517" w:rsidP="005F51EE">
      <w:r>
        <w:separator/>
      </w:r>
    </w:p>
  </w:footnote>
  <w:footnote w:type="continuationSeparator" w:id="0">
    <w:p w:rsidR="003C6517" w:rsidRDefault="003C6517" w:rsidP="005F5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45"/>
    <w:rsid w:val="0003100F"/>
    <w:rsid w:val="000357BD"/>
    <w:rsid w:val="00064081"/>
    <w:rsid w:val="0007065F"/>
    <w:rsid w:val="000B2B86"/>
    <w:rsid w:val="000F0315"/>
    <w:rsid w:val="001004F1"/>
    <w:rsid w:val="00176F88"/>
    <w:rsid w:val="001A2A80"/>
    <w:rsid w:val="001B34E0"/>
    <w:rsid w:val="001D42E9"/>
    <w:rsid w:val="001D6507"/>
    <w:rsid w:val="00206567"/>
    <w:rsid w:val="002668BA"/>
    <w:rsid w:val="00292245"/>
    <w:rsid w:val="002F427E"/>
    <w:rsid w:val="00325C60"/>
    <w:rsid w:val="00381624"/>
    <w:rsid w:val="003A20D8"/>
    <w:rsid w:val="003C46FD"/>
    <w:rsid w:val="003C6517"/>
    <w:rsid w:val="003D5CDD"/>
    <w:rsid w:val="003D6CED"/>
    <w:rsid w:val="00401194"/>
    <w:rsid w:val="00402AF2"/>
    <w:rsid w:val="00407D3B"/>
    <w:rsid w:val="004316A4"/>
    <w:rsid w:val="004531D8"/>
    <w:rsid w:val="004546D9"/>
    <w:rsid w:val="004B0514"/>
    <w:rsid w:val="004F5AF7"/>
    <w:rsid w:val="0050220D"/>
    <w:rsid w:val="00531816"/>
    <w:rsid w:val="00536B87"/>
    <w:rsid w:val="005D45AB"/>
    <w:rsid w:val="005D566D"/>
    <w:rsid w:val="005F51EE"/>
    <w:rsid w:val="006303D3"/>
    <w:rsid w:val="006366FF"/>
    <w:rsid w:val="006378E5"/>
    <w:rsid w:val="006637AE"/>
    <w:rsid w:val="00667775"/>
    <w:rsid w:val="006843E0"/>
    <w:rsid w:val="006A075F"/>
    <w:rsid w:val="006A747F"/>
    <w:rsid w:val="006F0714"/>
    <w:rsid w:val="006F0965"/>
    <w:rsid w:val="006F6DCF"/>
    <w:rsid w:val="00730148"/>
    <w:rsid w:val="00732AF6"/>
    <w:rsid w:val="007467EF"/>
    <w:rsid w:val="00753D4C"/>
    <w:rsid w:val="00784423"/>
    <w:rsid w:val="007B7646"/>
    <w:rsid w:val="007E60D7"/>
    <w:rsid w:val="0081550A"/>
    <w:rsid w:val="0082543B"/>
    <w:rsid w:val="00841CE7"/>
    <w:rsid w:val="00861BC1"/>
    <w:rsid w:val="008829F5"/>
    <w:rsid w:val="008A15A6"/>
    <w:rsid w:val="008F3721"/>
    <w:rsid w:val="00933418"/>
    <w:rsid w:val="009410A7"/>
    <w:rsid w:val="00973745"/>
    <w:rsid w:val="00977A8C"/>
    <w:rsid w:val="009B6331"/>
    <w:rsid w:val="009F4783"/>
    <w:rsid w:val="009F76DD"/>
    <w:rsid w:val="00A519CF"/>
    <w:rsid w:val="00A82E1C"/>
    <w:rsid w:val="00AA6B36"/>
    <w:rsid w:val="00AE2125"/>
    <w:rsid w:val="00AF342D"/>
    <w:rsid w:val="00B34AD4"/>
    <w:rsid w:val="00B40387"/>
    <w:rsid w:val="00B8566E"/>
    <w:rsid w:val="00BC09E1"/>
    <w:rsid w:val="00BC3847"/>
    <w:rsid w:val="00BC7992"/>
    <w:rsid w:val="00BF24B7"/>
    <w:rsid w:val="00BF2FF8"/>
    <w:rsid w:val="00C02C38"/>
    <w:rsid w:val="00C0579C"/>
    <w:rsid w:val="00C65EC8"/>
    <w:rsid w:val="00C8234E"/>
    <w:rsid w:val="00C97606"/>
    <w:rsid w:val="00CC17AB"/>
    <w:rsid w:val="00D76AD4"/>
    <w:rsid w:val="00D867F6"/>
    <w:rsid w:val="00D92C55"/>
    <w:rsid w:val="00E26BF8"/>
    <w:rsid w:val="00E35011"/>
    <w:rsid w:val="00E460DE"/>
    <w:rsid w:val="00E635C1"/>
    <w:rsid w:val="00E8572C"/>
    <w:rsid w:val="00E95ED9"/>
    <w:rsid w:val="00EB6E5C"/>
    <w:rsid w:val="00EE274B"/>
    <w:rsid w:val="00EE4E5E"/>
    <w:rsid w:val="00F8610F"/>
    <w:rsid w:val="00F953A3"/>
    <w:rsid w:val="00FA1062"/>
    <w:rsid w:val="00FE1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45116D"/>
  <w15:chartTrackingRefBased/>
  <w15:docId w15:val="{3D42C5CC-9565-41FB-BD3B-0F2899F9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3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1EE"/>
    <w:pPr>
      <w:tabs>
        <w:tab w:val="center" w:pos="4252"/>
        <w:tab w:val="right" w:pos="8504"/>
      </w:tabs>
      <w:snapToGrid w:val="0"/>
    </w:pPr>
  </w:style>
  <w:style w:type="character" w:customStyle="1" w:styleId="a4">
    <w:name w:val="ヘッダー (文字)"/>
    <w:basedOn w:val="a0"/>
    <w:link w:val="a3"/>
    <w:uiPriority w:val="99"/>
    <w:rsid w:val="005F51EE"/>
  </w:style>
  <w:style w:type="paragraph" w:styleId="a5">
    <w:name w:val="footer"/>
    <w:basedOn w:val="a"/>
    <w:link w:val="a6"/>
    <w:uiPriority w:val="99"/>
    <w:unhideWhenUsed/>
    <w:rsid w:val="005F51EE"/>
    <w:pPr>
      <w:tabs>
        <w:tab w:val="center" w:pos="4252"/>
        <w:tab w:val="right" w:pos="8504"/>
      </w:tabs>
      <w:snapToGrid w:val="0"/>
    </w:pPr>
  </w:style>
  <w:style w:type="character" w:customStyle="1" w:styleId="a6">
    <w:name w:val="フッター (文字)"/>
    <w:basedOn w:val="a0"/>
    <w:link w:val="a5"/>
    <w:uiPriority w:val="99"/>
    <w:rsid w:val="005F51EE"/>
  </w:style>
  <w:style w:type="paragraph" w:customStyle="1" w:styleId="Default">
    <w:name w:val="Default"/>
    <w:rsid w:val="00536B8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3</Pages>
  <Words>342</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a.tanifuji</dc:creator>
  <cp:keywords/>
  <dc:description/>
  <cp:lastModifiedBy>a.tanifuji</cp:lastModifiedBy>
  <cp:revision>16</cp:revision>
  <dcterms:created xsi:type="dcterms:W3CDTF">2025-12-19T08:06:00Z</dcterms:created>
  <dcterms:modified xsi:type="dcterms:W3CDTF">2026-01-16T06:34:00Z</dcterms:modified>
</cp:coreProperties>
</file>